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F81D6" w14:textId="77777777" w:rsidR="00FE067E" w:rsidRDefault="00CD36CF" w:rsidP="00EF6030">
      <w:pPr>
        <w:pStyle w:val="TitlePageOrigin"/>
      </w:pPr>
      <w:r>
        <w:t>WEST virginia legislature</w:t>
      </w:r>
    </w:p>
    <w:p w14:paraId="7844F336" w14:textId="77777777" w:rsidR="00CD36CF" w:rsidRDefault="00CD36CF" w:rsidP="00EF6030">
      <w:pPr>
        <w:pStyle w:val="TitlePageSession"/>
      </w:pPr>
      <w:r>
        <w:t>20</w:t>
      </w:r>
      <w:r w:rsidR="006565E8">
        <w:t>2</w:t>
      </w:r>
      <w:r w:rsidR="00C341F5">
        <w:t>6</w:t>
      </w:r>
      <w:r>
        <w:t xml:space="preserve"> regular session</w:t>
      </w:r>
    </w:p>
    <w:p w14:paraId="303F657E" w14:textId="5DE0AD2D" w:rsidR="00B97911" w:rsidRDefault="00B97911" w:rsidP="00EF6030">
      <w:pPr>
        <w:pStyle w:val="TitlePageBillPrefix"/>
      </w:pPr>
      <w:r>
        <w:t>Engrossed</w:t>
      </w:r>
    </w:p>
    <w:p w14:paraId="08336438" w14:textId="2E593B29" w:rsidR="00CD36CF" w:rsidRDefault="00AC3B58" w:rsidP="00EF6030">
      <w:pPr>
        <w:pStyle w:val="TitlePageBillPrefix"/>
      </w:pPr>
      <w:r>
        <w:t>Committee Substitute</w:t>
      </w:r>
    </w:p>
    <w:p w14:paraId="369866BA" w14:textId="77777777" w:rsidR="00AC3B58" w:rsidRPr="00AC3B58" w:rsidRDefault="00AC3B58" w:rsidP="00EF6030">
      <w:pPr>
        <w:pStyle w:val="TitlePageBillPrefix"/>
      </w:pPr>
      <w:r>
        <w:t>for</w:t>
      </w:r>
    </w:p>
    <w:p w14:paraId="0FA9B1C2" w14:textId="77777777" w:rsidR="00CD36CF" w:rsidRDefault="003D36FD" w:rsidP="00EF6030">
      <w:pPr>
        <w:pStyle w:val="BillNumber"/>
      </w:pPr>
      <w:sdt>
        <w:sdtPr>
          <w:tag w:val="Chamber"/>
          <w:id w:val="893011969"/>
          <w:lock w:val="sdtLocked"/>
          <w:placeholder>
            <w:docPart w:val="2D593478E9FC4256BD080F78137EF6D2"/>
          </w:placeholder>
          <w:dropDownList>
            <w:listItem w:displayText="House" w:value="House"/>
            <w:listItem w:displayText="Senate" w:value="Senate"/>
          </w:dropDownList>
        </w:sdtPr>
        <w:sdtEndPr/>
        <w:sdtContent>
          <w:r w:rsidR="0094546B">
            <w:t>Senate</w:t>
          </w:r>
        </w:sdtContent>
      </w:sdt>
      <w:r w:rsidR="00303684">
        <w:t xml:space="preserve"> </w:t>
      </w:r>
      <w:r w:rsidR="00CD36CF">
        <w:t xml:space="preserve">Bill </w:t>
      </w:r>
      <w:sdt>
        <w:sdtPr>
          <w:tag w:val="BNum"/>
          <w:id w:val="1645317809"/>
          <w:lock w:val="sdtLocked"/>
          <w:placeholder>
            <w:docPart w:val="F8741A97AF4944A29F87E5DAAEDDB183"/>
          </w:placeholder>
          <w:text/>
        </w:sdtPr>
        <w:sdtEndPr/>
        <w:sdtContent>
          <w:r w:rsidR="0094546B" w:rsidRPr="0094546B">
            <w:t>669</w:t>
          </w:r>
        </w:sdtContent>
      </w:sdt>
    </w:p>
    <w:p w14:paraId="7C151E30" w14:textId="3F1E1D07" w:rsidR="0094546B" w:rsidRDefault="0094546B" w:rsidP="00EF6030">
      <w:pPr>
        <w:pStyle w:val="References"/>
        <w:rPr>
          <w:smallCaps/>
        </w:rPr>
      </w:pPr>
      <w:r>
        <w:rPr>
          <w:smallCaps/>
        </w:rPr>
        <w:t>By Senators Thorne</w:t>
      </w:r>
      <w:r w:rsidR="00E544FE">
        <w:rPr>
          <w:smallCaps/>
        </w:rPr>
        <w:t>,</w:t>
      </w:r>
      <w:r>
        <w:rPr>
          <w:smallCaps/>
        </w:rPr>
        <w:t xml:space="preserve"> Roberts</w:t>
      </w:r>
      <w:r w:rsidR="00E544FE">
        <w:rPr>
          <w:smallCaps/>
        </w:rPr>
        <w:t>, Rose, M. Maynard, Martin, Woelfel, Rucker, Willis</w:t>
      </w:r>
      <w:r w:rsidR="00BD5A8D">
        <w:rPr>
          <w:smallCaps/>
        </w:rPr>
        <w:t>, Chapman</w:t>
      </w:r>
      <w:r w:rsidR="0090002F">
        <w:rPr>
          <w:smallCaps/>
        </w:rPr>
        <w:t>, Tarr, and Deeds</w:t>
      </w:r>
    </w:p>
    <w:p w14:paraId="7B3DFD3E" w14:textId="77777777" w:rsidR="00DA5C74" w:rsidRDefault="00CD36CF" w:rsidP="00EF6030">
      <w:pPr>
        <w:pStyle w:val="References"/>
        <w:sectPr w:rsidR="00DA5C74" w:rsidSect="009454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3D1E0C146C7445A9C2853818FE8A854"/>
          </w:placeholder>
          <w:text/>
        </w:sdtPr>
        <w:sdtEndPr/>
        <w:sdtContent>
          <w:r w:rsidR="00615A38">
            <w:t>February 4, 2026</w:t>
          </w:r>
        </w:sdtContent>
      </w:sdt>
      <w:r w:rsidR="00EC1FC5">
        <w:t xml:space="preserve">, from the Committee on </w:t>
      </w:r>
      <w:sdt>
        <w:sdtPr>
          <w:tag w:val="References"/>
          <w:id w:val="-1043047873"/>
          <w:placeholder>
            <w:docPart w:val="942F2394BF19484782C5BA653FBE290D"/>
          </w:placeholder>
          <w:text w:multiLine="1"/>
        </w:sdtPr>
        <w:sdtEndPr/>
        <w:sdtContent>
          <w:r w:rsidR="00615A38">
            <w:t>Economic Development</w:t>
          </w:r>
        </w:sdtContent>
      </w:sdt>
      <w:r>
        <w:t>]</w:t>
      </w:r>
    </w:p>
    <w:p w14:paraId="513418EA" w14:textId="65C6E43B" w:rsidR="0094546B" w:rsidRDefault="0094546B" w:rsidP="00EF6030">
      <w:pPr>
        <w:pStyle w:val="References"/>
      </w:pPr>
    </w:p>
    <w:p w14:paraId="56AC9E0D" w14:textId="77777777" w:rsidR="0094546B" w:rsidRDefault="0094546B" w:rsidP="0094546B">
      <w:pPr>
        <w:pStyle w:val="TitlePageOrigin"/>
      </w:pPr>
    </w:p>
    <w:p w14:paraId="373838C8" w14:textId="77777777" w:rsidR="0094546B" w:rsidRDefault="0094546B" w:rsidP="0094546B">
      <w:pPr>
        <w:pStyle w:val="TitlePageOrigin"/>
      </w:pPr>
    </w:p>
    <w:p w14:paraId="02E72541" w14:textId="49CA5B1C" w:rsidR="0094546B" w:rsidRDefault="0094546B" w:rsidP="00DA5C74">
      <w:pPr>
        <w:pStyle w:val="TitleSection"/>
      </w:pPr>
      <w:r>
        <w:lastRenderedPageBreak/>
        <w:t xml:space="preserve">A </w:t>
      </w:r>
      <w:bookmarkStart w:id="0" w:name="_Hlk221020360"/>
      <w:r>
        <w:t xml:space="preserve">BILL to amend and reenact §24-2-3 of the Code of West Virginia, 1931, as amended, relating to the general powers of the Public Service Commission; </w:t>
      </w:r>
      <w:r w:rsidR="002707BD">
        <w:t xml:space="preserve">and </w:t>
      </w:r>
      <w:r>
        <w:t>clarifying when the Public Service Commission can approve utility rate increases</w:t>
      </w:r>
      <w:r w:rsidR="00486BA7">
        <w:t>.</w:t>
      </w:r>
    </w:p>
    <w:bookmarkEnd w:id="0"/>
    <w:p w14:paraId="788CE4DC" w14:textId="77777777" w:rsidR="0094546B" w:rsidRDefault="0094546B" w:rsidP="00DA5C74">
      <w:pPr>
        <w:pStyle w:val="EnactingClause"/>
        <w:rPr>
          <w:i w:val="0"/>
          <w:iCs/>
        </w:rPr>
      </w:pPr>
      <w:r>
        <w:t>Be it enacted by the Legislature of West Virginia:</w:t>
      </w:r>
    </w:p>
    <w:p w14:paraId="5034B93E" w14:textId="77777777" w:rsidR="0094546B" w:rsidRDefault="0094546B" w:rsidP="00DA5C74">
      <w:pPr>
        <w:pStyle w:val="EnactingClause"/>
        <w:rPr>
          <w:i w:val="0"/>
          <w:iCs/>
        </w:rPr>
        <w:sectPr w:rsidR="0094546B" w:rsidSect="00DA5C74">
          <w:pgSz w:w="12240" w:h="15840" w:code="1"/>
          <w:pgMar w:top="1440" w:right="1440" w:bottom="1440" w:left="1440" w:header="720" w:footer="720" w:gutter="0"/>
          <w:lnNumType w:countBy="1" w:restart="newSection"/>
          <w:pgNumType w:start="0"/>
          <w:cols w:space="720"/>
          <w:titlePg/>
          <w:docGrid w:linePitch="360"/>
        </w:sectPr>
      </w:pPr>
    </w:p>
    <w:p w14:paraId="11B370E5" w14:textId="77777777" w:rsidR="0094546B" w:rsidRDefault="0094546B" w:rsidP="00DA5C74">
      <w:pPr>
        <w:pStyle w:val="ArticleHeading"/>
        <w:widowControl/>
        <w:rPr>
          <w:i/>
          <w:iCs/>
        </w:rPr>
      </w:pPr>
      <w:r>
        <w:t>ARTICLE 2. POWERS AND DUTIES OF PUBLIC SERVICE COMMISSION.</w:t>
      </w:r>
    </w:p>
    <w:p w14:paraId="2BFEADDA" w14:textId="77777777" w:rsidR="0094546B" w:rsidRDefault="0094546B" w:rsidP="00DA5C74">
      <w:pPr>
        <w:pStyle w:val="EnactingClause"/>
        <w:rPr>
          <w:i w:val="0"/>
          <w:iCs/>
        </w:rPr>
        <w:sectPr w:rsidR="0094546B" w:rsidSect="0094546B">
          <w:type w:val="continuous"/>
          <w:pgSz w:w="12240" w:h="15840" w:code="1"/>
          <w:pgMar w:top="1440" w:right="1440" w:bottom="1440" w:left="1440" w:header="720" w:footer="720" w:gutter="0"/>
          <w:lnNumType w:countBy="1" w:restart="newSection"/>
          <w:cols w:space="720"/>
          <w:titlePg/>
          <w:docGrid w:linePitch="360"/>
        </w:sectPr>
      </w:pPr>
    </w:p>
    <w:p w14:paraId="6460418F" w14:textId="77777777" w:rsidR="0094546B" w:rsidRDefault="0094546B" w:rsidP="00DA5C74">
      <w:pPr>
        <w:pStyle w:val="SectionHeading"/>
        <w:widowControl/>
      </w:pPr>
      <w:r>
        <w:t>§24-2-3. General power of commission with respect to rates.</w:t>
      </w:r>
    </w:p>
    <w:p w14:paraId="5BC00215" w14:textId="77777777" w:rsidR="0094546B" w:rsidRDefault="0094546B" w:rsidP="00DA5C74">
      <w:pPr>
        <w:suppressLineNumbers/>
        <w:ind w:left="720" w:hanging="720"/>
        <w:jc w:val="both"/>
        <w:outlineLvl w:val="3"/>
        <w:rPr>
          <w:rFonts w:cs="Arial"/>
          <w:b/>
        </w:rPr>
        <w:sectPr w:rsidR="0094546B" w:rsidSect="0094546B">
          <w:type w:val="continuous"/>
          <w:pgSz w:w="12240" w:h="15840" w:code="1"/>
          <w:pgMar w:top="1440" w:right="1440" w:bottom="1440" w:left="1440" w:header="720" w:footer="720" w:gutter="0"/>
          <w:lnNumType w:countBy="1" w:restart="newSection"/>
          <w:cols w:space="720"/>
          <w:titlePg/>
          <w:docGrid w:linePitch="360"/>
        </w:sectPr>
      </w:pPr>
    </w:p>
    <w:p w14:paraId="701CD87C" w14:textId="47A13263" w:rsidR="0094546B" w:rsidRDefault="0094546B" w:rsidP="00DA5C74">
      <w:pPr>
        <w:pStyle w:val="SectionBody"/>
        <w:widowControl/>
      </w:pPr>
      <w:r>
        <w:t>(a)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w:t>
      </w:r>
      <w:r w:rsidR="002F7583">
        <w:t xml:space="preserve">: </w:t>
      </w:r>
      <w:r w:rsidR="002F7583" w:rsidRPr="002F7583">
        <w:rPr>
          <w:i/>
          <w:iCs/>
        </w:rPr>
        <w:t>Provided</w:t>
      </w:r>
      <w:r w:rsidR="002F7583" w:rsidRPr="00D7700B">
        <w:rPr>
          <w:i/>
          <w:iCs/>
        </w:rPr>
        <w:t>,</w:t>
      </w:r>
      <w:r w:rsidR="002F7583">
        <w:t xml:space="preserve"> That</w:t>
      </w:r>
      <w:r>
        <w:t xml:space="preserve">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p>
    <w:p w14:paraId="1DAA0CBA" w14:textId="3335BD4F" w:rsidR="0094546B" w:rsidRDefault="0094546B" w:rsidP="00DA5C74">
      <w:pPr>
        <w:pStyle w:val="SectionBody"/>
        <w:widowControl/>
      </w:pPr>
      <w:r>
        <w:t xml:space="preserve">(b) Any complaint filed with the commission by a resale or wholesale customer of a municipally owned water and/or sewer utility having less than 4,500 customers or annual combined gross revenue of less than $3 million concerning rates, fees, or charges applicable to </w:t>
      </w:r>
      <w:r>
        <w:lastRenderedPageBreak/>
        <w:t>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w:t>
      </w:r>
      <w:r w:rsidR="002F7583">
        <w:t xml:space="preserve">: </w:t>
      </w:r>
      <w:r w:rsidR="002F7583" w:rsidRPr="002F7583">
        <w:rPr>
          <w:i/>
          <w:iCs/>
        </w:rPr>
        <w:t>Provided</w:t>
      </w:r>
      <w:r w:rsidR="002F7583" w:rsidRPr="00D7700B">
        <w:rPr>
          <w:i/>
          <w:iCs/>
        </w:rPr>
        <w:t>,</w:t>
      </w:r>
      <w:r w:rsidR="002F7583">
        <w:t xml:space="preserve"> That</w:t>
      </w:r>
      <w:r>
        <w:t xml:space="preserve"> rates, fees, and charges so fixed by the political subdivision providing separate or combined water and/or sewer services shall remain in full force and effect until set aside, altered, or amended by the commission in an order to be followed in the future</w:t>
      </w:r>
      <w:r w:rsidR="002F7583">
        <w:t xml:space="preserve">: </w:t>
      </w:r>
      <w:r w:rsidR="002F7583" w:rsidRPr="002F7583">
        <w:rPr>
          <w:i/>
          <w:iCs/>
        </w:rPr>
        <w:t>Provided, however</w:t>
      </w:r>
      <w:r w:rsidR="002F7583">
        <w:t>, That</w:t>
      </w:r>
      <w:r>
        <w:t xml:space="preserve">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1FB702D4" w14:textId="77777777" w:rsidR="0094546B" w:rsidRDefault="0094546B" w:rsidP="00DA5C74">
      <w:pPr>
        <w:pStyle w:val="SectionBody"/>
        <w:widowControl/>
      </w:pPr>
      <w: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4AF44EE4" w14:textId="77777777" w:rsidR="0094546B" w:rsidRPr="00B93047" w:rsidRDefault="0094546B" w:rsidP="00DA5C74">
      <w:pPr>
        <w:pStyle w:val="SectionBody"/>
        <w:widowControl/>
      </w:pPr>
      <w:r>
        <w:t>(d) In determining just and reasonable rates, the commission shall investigate and review transactions between utilities and affiliates. The commission shall limit the total return of the utility to a level which, when considered with the level of profit or return the affiliate earns on transactions with the utility, is just and reasonable.</w:t>
      </w:r>
    </w:p>
    <w:p w14:paraId="19834C6F" w14:textId="77777777" w:rsidR="0094546B" w:rsidRPr="00967403" w:rsidRDefault="0094546B" w:rsidP="00DA5C74">
      <w:pPr>
        <w:pStyle w:val="EnactingClause"/>
        <w:rPr>
          <w:i w:val="0"/>
          <w:iCs/>
        </w:rPr>
        <w:sectPr w:rsidR="0094546B" w:rsidRPr="00967403" w:rsidSect="0094546B">
          <w:footerReference w:type="default" r:id="rId12"/>
          <w:type w:val="continuous"/>
          <w:pgSz w:w="12240" w:h="15840" w:code="1"/>
          <w:pgMar w:top="1440" w:right="1440" w:bottom="1440" w:left="1440" w:header="720" w:footer="720" w:gutter="0"/>
          <w:lnNumType w:countBy="1" w:restart="newSection"/>
          <w:cols w:space="720"/>
          <w:titlePg/>
          <w:docGrid w:linePitch="360"/>
        </w:sectPr>
      </w:pPr>
    </w:p>
    <w:p w14:paraId="5086674D" w14:textId="55F5A707" w:rsidR="00E831B3" w:rsidRDefault="00B97911" w:rsidP="00B97911">
      <w:pPr>
        <w:pStyle w:val="SectionBody"/>
        <w:widowControl/>
      </w:pPr>
      <w:r w:rsidRPr="00364AAB">
        <w:rPr>
          <w:rFonts w:eastAsia="Times New Roman" w:cs="Arial"/>
          <w:u w:val="single"/>
        </w:rPr>
        <w:t xml:space="preserve">(e) Notwithstanding any other provision of this code, the commission shall not approve any increase in rates, charges, surcharges, riders, or other cost recovery mechanisms imposed upon retail West Virginia ratepayers unless the commission finds, based upon a preponderance </w:t>
      </w:r>
      <w:r w:rsidRPr="00364AAB">
        <w:rPr>
          <w:rFonts w:eastAsia="Times New Roman" w:cs="Arial"/>
          <w:u w:val="single"/>
        </w:rPr>
        <w:lastRenderedPageBreak/>
        <w:t>of the evidence in the record, that the costs assigned to such ratepayers are proportionate to or less than the benefits expected to be received by those ratepayers.  In any circumstance where the commission approves such an increase on West Virginia retail ratepayers, the commission shall publicly publish and provide a written justification quantitatively detailing its findings and decision.</w:t>
      </w:r>
    </w:p>
    <w:sectPr w:rsidR="00E831B3" w:rsidSect="009F0222">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7699" w14:textId="77777777" w:rsidR="00112FAE" w:rsidRPr="00B844FE" w:rsidRDefault="00112FAE" w:rsidP="00B844FE">
      <w:r>
        <w:separator/>
      </w:r>
    </w:p>
  </w:endnote>
  <w:endnote w:type="continuationSeparator" w:id="0">
    <w:p w14:paraId="6CC67586" w14:textId="77777777" w:rsidR="00112FAE" w:rsidRPr="00B844FE" w:rsidRDefault="00112F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00C9" w14:textId="77777777" w:rsidR="0094546B" w:rsidRDefault="0094546B" w:rsidP="009454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0F0DEA" w14:textId="77777777" w:rsidR="0094546B" w:rsidRPr="0094546B" w:rsidRDefault="0094546B" w:rsidP="00945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98E2" w14:textId="77777777" w:rsidR="0094546B" w:rsidRDefault="0094546B" w:rsidP="0015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FC00E0" w14:textId="77777777" w:rsidR="0094546B" w:rsidRPr="0094546B" w:rsidRDefault="0094546B" w:rsidP="00945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BD78" w14:textId="77777777" w:rsidR="0094546B" w:rsidRDefault="0094546B" w:rsidP="00153E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958434" w14:textId="77777777" w:rsidR="0094546B" w:rsidRPr="0094546B" w:rsidRDefault="0094546B" w:rsidP="00945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ED6B" w14:textId="77777777" w:rsidR="00112FAE" w:rsidRPr="00B844FE" w:rsidRDefault="00112FAE" w:rsidP="00B844FE">
      <w:r>
        <w:separator/>
      </w:r>
    </w:p>
  </w:footnote>
  <w:footnote w:type="continuationSeparator" w:id="0">
    <w:p w14:paraId="187B321A" w14:textId="77777777" w:rsidR="00112FAE" w:rsidRPr="00B844FE" w:rsidRDefault="00112F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111C" w14:textId="77777777" w:rsidR="0094546B" w:rsidRPr="0094546B" w:rsidRDefault="0094546B" w:rsidP="0094546B">
    <w:pPr>
      <w:pStyle w:val="Header"/>
    </w:pPr>
    <w:r>
      <w:t>CS for SB 669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8280" w14:textId="35FA4CFD" w:rsidR="0094546B" w:rsidRPr="0094546B" w:rsidRDefault="00B97911" w:rsidP="0094546B">
    <w:pPr>
      <w:pStyle w:val="Header"/>
    </w:pPr>
    <w:r>
      <w:t xml:space="preserve">Eng </w:t>
    </w:r>
    <w:r w:rsidR="0094546B">
      <w:t>CS for SB 669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AE"/>
    <w:rsid w:val="00002112"/>
    <w:rsid w:val="0000526A"/>
    <w:rsid w:val="00054391"/>
    <w:rsid w:val="0006293A"/>
    <w:rsid w:val="00070BC9"/>
    <w:rsid w:val="00082E4C"/>
    <w:rsid w:val="00085D22"/>
    <w:rsid w:val="000C5C77"/>
    <w:rsid w:val="0010070F"/>
    <w:rsid w:val="00112FAE"/>
    <w:rsid w:val="0012246A"/>
    <w:rsid w:val="0015112E"/>
    <w:rsid w:val="001552E7"/>
    <w:rsid w:val="001566B4"/>
    <w:rsid w:val="00172E35"/>
    <w:rsid w:val="00175B38"/>
    <w:rsid w:val="00190501"/>
    <w:rsid w:val="001A56DA"/>
    <w:rsid w:val="001C184C"/>
    <w:rsid w:val="001C279E"/>
    <w:rsid w:val="001D459E"/>
    <w:rsid w:val="00230763"/>
    <w:rsid w:val="00251E66"/>
    <w:rsid w:val="0027011C"/>
    <w:rsid w:val="002707BD"/>
    <w:rsid w:val="00274200"/>
    <w:rsid w:val="00275740"/>
    <w:rsid w:val="00282ADE"/>
    <w:rsid w:val="002A0269"/>
    <w:rsid w:val="002F7583"/>
    <w:rsid w:val="00301F44"/>
    <w:rsid w:val="00303684"/>
    <w:rsid w:val="003143F5"/>
    <w:rsid w:val="00314854"/>
    <w:rsid w:val="003567DF"/>
    <w:rsid w:val="00365920"/>
    <w:rsid w:val="003C51CD"/>
    <w:rsid w:val="003D36FD"/>
    <w:rsid w:val="00410475"/>
    <w:rsid w:val="004247A2"/>
    <w:rsid w:val="00425465"/>
    <w:rsid w:val="00486BA7"/>
    <w:rsid w:val="004B2795"/>
    <w:rsid w:val="004C13DD"/>
    <w:rsid w:val="004E3441"/>
    <w:rsid w:val="004E6F7D"/>
    <w:rsid w:val="00510E07"/>
    <w:rsid w:val="005520A2"/>
    <w:rsid w:val="00571DC3"/>
    <w:rsid w:val="005A5366"/>
    <w:rsid w:val="00604ED8"/>
    <w:rsid w:val="00615A38"/>
    <w:rsid w:val="00637E73"/>
    <w:rsid w:val="006471C6"/>
    <w:rsid w:val="006565E8"/>
    <w:rsid w:val="006865E9"/>
    <w:rsid w:val="00691F3E"/>
    <w:rsid w:val="00694BFB"/>
    <w:rsid w:val="006A106B"/>
    <w:rsid w:val="006C523D"/>
    <w:rsid w:val="006D4036"/>
    <w:rsid w:val="00736E16"/>
    <w:rsid w:val="007B110A"/>
    <w:rsid w:val="007D6CAC"/>
    <w:rsid w:val="007E02CF"/>
    <w:rsid w:val="007F1CF5"/>
    <w:rsid w:val="0081249D"/>
    <w:rsid w:val="00834EDE"/>
    <w:rsid w:val="008467E2"/>
    <w:rsid w:val="008736AA"/>
    <w:rsid w:val="008A13F4"/>
    <w:rsid w:val="008D275D"/>
    <w:rsid w:val="0090002F"/>
    <w:rsid w:val="0094546B"/>
    <w:rsid w:val="00952402"/>
    <w:rsid w:val="00980327"/>
    <w:rsid w:val="009C5D01"/>
    <w:rsid w:val="009F0222"/>
    <w:rsid w:val="009F1067"/>
    <w:rsid w:val="00A032E6"/>
    <w:rsid w:val="00A31E01"/>
    <w:rsid w:val="00A35B03"/>
    <w:rsid w:val="00A527AD"/>
    <w:rsid w:val="00A6095F"/>
    <w:rsid w:val="00A718CF"/>
    <w:rsid w:val="00A72E7C"/>
    <w:rsid w:val="00AA0E6B"/>
    <w:rsid w:val="00AC3B58"/>
    <w:rsid w:val="00AE27A7"/>
    <w:rsid w:val="00AE48A0"/>
    <w:rsid w:val="00AE61BE"/>
    <w:rsid w:val="00AF09E0"/>
    <w:rsid w:val="00B16F25"/>
    <w:rsid w:val="00B24422"/>
    <w:rsid w:val="00B80C20"/>
    <w:rsid w:val="00B81A5B"/>
    <w:rsid w:val="00B844FE"/>
    <w:rsid w:val="00B97911"/>
    <w:rsid w:val="00BC562B"/>
    <w:rsid w:val="00BD5A8D"/>
    <w:rsid w:val="00C33014"/>
    <w:rsid w:val="00C33434"/>
    <w:rsid w:val="00C341F5"/>
    <w:rsid w:val="00C34869"/>
    <w:rsid w:val="00C42EB6"/>
    <w:rsid w:val="00C85096"/>
    <w:rsid w:val="00CA08BE"/>
    <w:rsid w:val="00CB20EF"/>
    <w:rsid w:val="00CD12CB"/>
    <w:rsid w:val="00CD36CF"/>
    <w:rsid w:val="00CD3F81"/>
    <w:rsid w:val="00CF1DCA"/>
    <w:rsid w:val="00D31758"/>
    <w:rsid w:val="00D41372"/>
    <w:rsid w:val="00D54447"/>
    <w:rsid w:val="00D579FC"/>
    <w:rsid w:val="00DA5C74"/>
    <w:rsid w:val="00DE526B"/>
    <w:rsid w:val="00DF199D"/>
    <w:rsid w:val="00DF4120"/>
    <w:rsid w:val="00DF62A6"/>
    <w:rsid w:val="00E01542"/>
    <w:rsid w:val="00E365F1"/>
    <w:rsid w:val="00E544FE"/>
    <w:rsid w:val="00E62F48"/>
    <w:rsid w:val="00E831B3"/>
    <w:rsid w:val="00E96EB8"/>
    <w:rsid w:val="00EA4B4F"/>
    <w:rsid w:val="00EB203E"/>
    <w:rsid w:val="00EC1FC5"/>
    <w:rsid w:val="00ED539A"/>
    <w:rsid w:val="00EE6DB3"/>
    <w:rsid w:val="00EE70CB"/>
    <w:rsid w:val="00EF6030"/>
    <w:rsid w:val="00F23775"/>
    <w:rsid w:val="00F41CA2"/>
    <w:rsid w:val="00F443C0"/>
    <w:rsid w:val="00F50749"/>
    <w:rsid w:val="00F62EFB"/>
    <w:rsid w:val="00F8125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6D999"/>
  <w15:chartTrackingRefBased/>
  <w15:docId w15:val="{8F1894D8-1EB4-4FD9-89C0-9277FDD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94546B"/>
    <w:rPr>
      <w:rFonts w:eastAsia="Calibri"/>
      <w:b/>
      <w:caps/>
      <w:color w:val="000000"/>
      <w:sz w:val="24"/>
    </w:rPr>
  </w:style>
  <w:style w:type="character" w:styleId="PageNumber">
    <w:name w:val="page number"/>
    <w:basedOn w:val="DefaultParagraphFont"/>
    <w:uiPriority w:val="99"/>
    <w:semiHidden/>
    <w:locked/>
    <w:rsid w:val="00945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93478E9FC4256BD080F78137EF6D2"/>
        <w:category>
          <w:name w:val="General"/>
          <w:gallery w:val="placeholder"/>
        </w:category>
        <w:types>
          <w:type w:val="bbPlcHdr"/>
        </w:types>
        <w:behaviors>
          <w:behavior w:val="content"/>
        </w:behaviors>
        <w:guid w:val="{F8F82317-15AC-4499-932D-3FFC41E7E44B}"/>
      </w:docPartPr>
      <w:docPartBody>
        <w:p w:rsidR="003A0FFC" w:rsidRDefault="003A0FFC">
          <w:pPr>
            <w:pStyle w:val="2D593478E9FC4256BD080F78137EF6D2"/>
          </w:pPr>
          <w:r w:rsidRPr="00B844FE">
            <w:t>[Type here]</w:t>
          </w:r>
        </w:p>
      </w:docPartBody>
    </w:docPart>
    <w:docPart>
      <w:docPartPr>
        <w:name w:val="F8741A97AF4944A29F87E5DAAEDDB183"/>
        <w:category>
          <w:name w:val="General"/>
          <w:gallery w:val="placeholder"/>
        </w:category>
        <w:types>
          <w:type w:val="bbPlcHdr"/>
        </w:types>
        <w:behaviors>
          <w:behavior w:val="content"/>
        </w:behaviors>
        <w:guid w:val="{97B71AC0-C004-409B-82C4-27B771627747}"/>
      </w:docPartPr>
      <w:docPartBody>
        <w:p w:rsidR="003A0FFC" w:rsidRDefault="003A0FFC">
          <w:pPr>
            <w:pStyle w:val="F8741A97AF4944A29F87E5DAAEDDB183"/>
          </w:pPr>
          <w:r w:rsidRPr="00B844FE">
            <w:t>Number</w:t>
          </w:r>
        </w:p>
      </w:docPartBody>
    </w:docPart>
    <w:docPart>
      <w:docPartPr>
        <w:name w:val="B3D1E0C146C7445A9C2853818FE8A854"/>
        <w:category>
          <w:name w:val="General"/>
          <w:gallery w:val="placeholder"/>
        </w:category>
        <w:types>
          <w:type w:val="bbPlcHdr"/>
        </w:types>
        <w:behaviors>
          <w:behavior w:val="content"/>
        </w:behaviors>
        <w:guid w:val="{7AE99402-1367-4667-AF46-AB91E300EF68}"/>
      </w:docPartPr>
      <w:docPartBody>
        <w:p w:rsidR="003A0FFC" w:rsidRDefault="003A0FFC">
          <w:pPr>
            <w:pStyle w:val="B3D1E0C146C7445A9C2853818FE8A854"/>
          </w:pPr>
          <w:r>
            <w:rPr>
              <w:rStyle w:val="PlaceholderText"/>
            </w:rPr>
            <w:t>January 14, 2026</w:t>
          </w:r>
        </w:p>
      </w:docPartBody>
    </w:docPart>
    <w:docPart>
      <w:docPartPr>
        <w:name w:val="942F2394BF19484782C5BA653FBE290D"/>
        <w:category>
          <w:name w:val="General"/>
          <w:gallery w:val="placeholder"/>
        </w:category>
        <w:types>
          <w:type w:val="bbPlcHdr"/>
        </w:types>
        <w:behaviors>
          <w:behavior w:val="content"/>
        </w:behaviors>
        <w:guid w:val="{FA749507-6951-4904-ACBF-FFB41D09D9BB}"/>
      </w:docPartPr>
      <w:docPartBody>
        <w:p w:rsidR="003A0FFC" w:rsidRDefault="003A0FFC">
          <w:pPr>
            <w:pStyle w:val="942F2394BF19484782C5BA653FBE290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FC"/>
    <w:rsid w:val="00054391"/>
    <w:rsid w:val="00082E4C"/>
    <w:rsid w:val="00190501"/>
    <w:rsid w:val="001C184C"/>
    <w:rsid w:val="00282ADE"/>
    <w:rsid w:val="003A0FFC"/>
    <w:rsid w:val="004E6F7D"/>
    <w:rsid w:val="00510E07"/>
    <w:rsid w:val="00604ED8"/>
    <w:rsid w:val="007D6CAC"/>
    <w:rsid w:val="00CA08BE"/>
    <w:rsid w:val="00D31758"/>
    <w:rsid w:val="00D41372"/>
    <w:rsid w:val="00E9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593478E9FC4256BD080F78137EF6D2">
    <w:name w:val="2D593478E9FC4256BD080F78137EF6D2"/>
  </w:style>
  <w:style w:type="paragraph" w:customStyle="1" w:styleId="F8741A97AF4944A29F87E5DAAEDDB183">
    <w:name w:val="F8741A97AF4944A29F87E5DAAEDDB183"/>
  </w:style>
  <w:style w:type="character" w:styleId="PlaceholderText">
    <w:name w:val="Placeholder Text"/>
    <w:basedOn w:val="DefaultParagraphFont"/>
    <w:uiPriority w:val="99"/>
    <w:semiHidden/>
    <w:rsid w:val="003A0FFC"/>
    <w:rPr>
      <w:color w:val="808080"/>
    </w:rPr>
  </w:style>
  <w:style w:type="paragraph" w:customStyle="1" w:styleId="B3D1E0C146C7445A9C2853818FE8A854">
    <w:name w:val="B3D1E0C146C7445A9C2853818FE8A854"/>
  </w:style>
  <w:style w:type="paragraph" w:customStyle="1" w:styleId="942F2394BF19484782C5BA653FBE290D">
    <w:name w:val="942F2394BF19484782C5BA653FBE2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5</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Seth Wright</cp:lastModifiedBy>
  <cp:revision>2</cp:revision>
  <cp:lastPrinted>2026-02-23T18:27:00Z</cp:lastPrinted>
  <dcterms:created xsi:type="dcterms:W3CDTF">2026-02-23T18:27:00Z</dcterms:created>
  <dcterms:modified xsi:type="dcterms:W3CDTF">2026-02-23T18:27:00Z</dcterms:modified>
</cp:coreProperties>
</file>